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EACDA" w14:textId="77777777"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5B8" w14:paraId="16F74263" w14:textId="77777777" w:rsidTr="00922EAE">
        <w:tc>
          <w:tcPr>
            <w:tcW w:w="4785" w:type="dxa"/>
          </w:tcPr>
          <w:p w14:paraId="37B538A8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E4B5E92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6C77E333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4E540567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08600D39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7E7FE26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A0DEBB8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1318CB9C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3947EA60" w14:textId="77777777" w:rsidR="00C535B8" w:rsidRPr="00C67D4E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BA9DD1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60452A33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5870C71C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79935C2E" w14:textId="77777777" w:rsidR="00C535B8" w:rsidRDefault="00C535B8" w:rsidP="00C535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54436D7" w14:textId="77777777" w:rsidR="00C535B8" w:rsidRDefault="00C535B8" w:rsidP="00C535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</w:t>
      </w:r>
      <w:r w:rsidRPr="00C535B8">
        <w:rPr>
          <w:rFonts w:ascii="Times New Roman" w:hAnsi="Times New Roman" w:cs="Times New Roman"/>
          <w:b/>
          <w:sz w:val="24"/>
          <w:szCs w:val="24"/>
        </w:rPr>
        <w:t>в 6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 w:rsidRPr="00C535B8">
        <w:rPr>
          <w:rFonts w:ascii="Times New Roman" w:hAnsi="Times New Roman" w:cs="Times New Roman"/>
          <w:b/>
          <w:sz w:val="24"/>
          <w:szCs w:val="24"/>
        </w:rPr>
        <w:t>Химическая технология 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(академический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C535B8" w14:paraId="0DB09992" w14:textId="77777777" w:rsidTr="00922EAE">
        <w:tc>
          <w:tcPr>
            <w:tcW w:w="1951" w:type="dxa"/>
          </w:tcPr>
          <w:p w14:paraId="44F89FC3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1115C486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0B210380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0C900F88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535B8" w14:paraId="29756727" w14:textId="77777777" w:rsidTr="00922EAE">
        <w:tc>
          <w:tcPr>
            <w:tcW w:w="1951" w:type="dxa"/>
            <w:vMerge w:val="restart"/>
            <w:vAlign w:val="center"/>
          </w:tcPr>
          <w:p w14:paraId="4B001C41" w14:textId="77777777" w:rsidR="00C535B8" w:rsidRPr="0096021A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Б1.В.ДВ.09</w:t>
            </w:r>
          </w:p>
        </w:tc>
        <w:tc>
          <w:tcPr>
            <w:tcW w:w="1276" w:type="dxa"/>
            <w:vMerge w:val="restart"/>
            <w:vAlign w:val="center"/>
          </w:tcPr>
          <w:p w14:paraId="5E48B584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266862DE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биохимии</w:t>
            </w:r>
          </w:p>
        </w:tc>
        <w:tc>
          <w:tcPr>
            <w:tcW w:w="1950" w:type="dxa"/>
          </w:tcPr>
          <w:p w14:paraId="0DA5B74B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B8" w14:paraId="6A8C99FB" w14:textId="77777777" w:rsidTr="00922EAE">
        <w:tc>
          <w:tcPr>
            <w:tcW w:w="1951" w:type="dxa"/>
            <w:vMerge/>
          </w:tcPr>
          <w:p w14:paraId="180311C5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CD7ACC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ECC1D9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молекулярной биологии</w:t>
            </w:r>
          </w:p>
        </w:tc>
        <w:tc>
          <w:tcPr>
            <w:tcW w:w="1950" w:type="dxa"/>
          </w:tcPr>
          <w:p w14:paraId="4ED55E39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C13E4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3E646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5DA1B" w14:textId="77777777" w:rsidR="00C535B8" w:rsidRPr="00DF7C79" w:rsidRDefault="00C535B8" w:rsidP="00C535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35BD0D02" w14:textId="77777777" w:rsidR="00C535B8" w:rsidRPr="00DF7C79" w:rsidRDefault="00C535B8" w:rsidP="00C535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30A8DF58" w14:textId="77777777" w:rsidR="00C535B8" w:rsidRDefault="00C535B8" w:rsidP="00C535B8">
      <w:pPr>
        <w:jc w:val="right"/>
      </w:pPr>
    </w:p>
    <w:p w14:paraId="598CEFBC" w14:textId="77777777" w:rsidR="00C535B8" w:rsidRDefault="00C535B8" w:rsidP="00C535B8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ED5E50E" w14:textId="77777777" w:rsidR="00510409" w:rsidRDefault="00510409"/>
    <w:p w14:paraId="3EC0F0D3" w14:textId="77777777" w:rsidR="00C535B8" w:rsidRDefault="00C535B8"/>
    <w:p w14:paraId="0AE3A4F9" w14:textId="72BE87DC" w:rsidR="00C535B8" w:rsidRDefault="00C535B8"/>
    <w:sectPr w:rsidR="00C5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2C5D41"/>
    <w:rsid w:val="00334817"/>
    <w:rsid w:val="003A7E8B"/>
    <w:rsid w:val="003D3826"/>
    <w:rsid w:val="00510409"/>
    <w:rsid w:val="0075678A"/>
    <w:rsid w:val="00AC4647"/>
    <w:rsid w:val="00C535B8"/>
    <w:rsid w:val="00CF4A5C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F17B"/>
  <w15:docId w15:val="{3F563104-6A97-4D8A-B6CF-029288C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2021-01-31T13:48:00Z</dcterms:modified>
</cp:coreProperties>
</file>